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8"/>
        <w:gridCol w:w="7332"/>
      </w:tblGrid>
      <w:tr w:rsidR="003D1500" w:rsidRPr="00B64DBF" w14:paraId="74E51DA9" w14:textId="77777777" w:rsidTr="005F7841">
        <w:trPr>
          <w:trHeight w:val="842"/>
        </w:trPr>
        <w:tc>
          <w:tcPr>
            <w:tcW w:w="1718" w:type="dxa"/>
            <w:shd w:val="clear" w:color="auto" w:fill="auto"/>
          </w:tcPr>
          <w:p w14:paraId="445B7CB6" w14:textId="77777777" w:rsidR="003D1500" w:rsidRPr="00B64DBF" w:rsidRDefault="003D1500" w:rsidP="005F7841">
            <w:pPr>
              <w:pStyle w:val="Contedodatabela"/>
              <w:snapToGrid w:val="0"/>
              <w:jc w:val="both"/>
              <w:rPr>
                <w:rFonts w:cs="Garamond"/>
                <w:sz w:val="22"/>
                <w:szCs w:val="22"/>
              </w:rPr>
            </w:pPr>
            <w:r w:rsidRPr="00B64DBF">
              <w:t xml:space="preserve">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2AB77F5B" wp14:editId="5C9D976E">
                  <wp:extent cx="685800" cy="635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shd w:val="clear" w:color="auto" w:fill="auto"/>
          </w:tcPr>
          <w:p w14:paraId="04CC3B18" w14:textId="77777777" w:rsidR="003D1500" w:rsidRPr="00B64DBF" w:rsidRDefault="003D1500" w:rsidP="005F7841">
            <w:pPr>
              <w:jc w:val="both"/>
              <w:rPr>
                <w:rFonts w:cs="Garamond"/>
                <w:sz w:val="22"/>
                <w:szCs w:val="22"/>
              </w:rPr>
            </w:pPr>
          </w:p>
          <w:p w14:paraId="2A03CD8E" w14:textId="77777777" w:rsidR="003D1500" w:rsidRPr="00B64DBF" w:rsidRDefault="003D1500" w:rsidP="005F7841">
            <w:pPr>
              <w:jc w:val="both"/>
              <w:rPr>
                <w:rFonts w:cs="Garamond"/>
                <w:sz w:val="22"/>
                <w:szCs w:val="22"/>
              </w:rPr>
            </w:pPr>
            <w:r>
              <w:rPr>
                <w:rFonts w:cs="Garamond"/>
                <w:sz w:val="22"/>
                <w:szCs w:val="22"/>
              </w:rPr>
              <w:t xml:space="preserve">               </w:t>
            </w:r>
            <w:r w:rsidRPr="00B64DBF">
              <w:rPr>
                <w:rFonts w:cs="Garamond"/>
                <w:sz w:val="22"/>
                <w:szCs w:val="22"/>
              </w:rPr>
              <w:t xml:space="preserve">               </w:t>
            </w:r>
          </w:p>
          <w:p w14:paraId="6EF17F26" w14:textId="77777777" w:rsidR="003D1500" w:rsidRPr="00B64DBF" w:rsidRDefault="003D1500" w:rsidP="005F7841">
            <w:pPr>
              <w:jc w:val="both"/>
              <w:rPr>
                <w:rFonts w:cs="Garamond"/>
                <w:sz w:val="22"/>
                <w:szCs w:val="22"/>
              </w:rPr>
            </w:pPr>
            <w:r w:rsidRPr="00B64DBF">
              <w:rPr>
                <w:rFonts w:cs="Garamond"/>
                <w:sz w:val="22"/>
                <w:szCs w:val="22"/>
              </w:rPr>
              <w:t>UNIVERSIDADE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FEDERAL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DE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SANTA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CATARINA</w:t>
            </w:r>
          </w:p>
          <w:p w14:paraId="41A7C858" w14:textId="77777777" w:rsidR="003D1500" w:rsidRPr="00B64DBF" w:rsidRDefault="003D1500" w:rsidP="005F7841">
            <w:pPr>
              <w:jc w:val="both"/>
              <w:rPr>
                <w:rFonts w:cs="Garamond"/>
                <w:sz w:val="22"/>
                <w:szCs w:val="22"/>
              </w:rPr>
            </w:pPr>
            <w:r w:rsidRPr="00B64DBF">
              <w:rPr>
                <w:rFonts w:cs="Garamond"/>
                <w:sz w:val="22"/>
                <w:szCs w:val="22"/>
              </w:rPr>
              <w:t>CENTRO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DE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FILOSOFIA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E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CIÊNCIAS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HUMANAS</w:t>
            </w:r>
          </w:p>
          <w:p w14:paraId="5CBDB567" w14:textId="77777777" w:rsidR="003D1500" w:rsidRPr="00B64DBF" w:rsidRDefault="003D1500" w:rsidP="005F7841">
            <w:pPr>
              <w:snapToGrid w:val="0"/>
              <w:jc w:val="both"/>
              <w:rPr>
                <w:sz w:val="22"/>
              </w:rPr>
            </w:pPr>
            <w:r w:rsidRPr="00B64DBF">
              <w:rPr>
                <w:rFonts w:cs="Garamond"/>
                <w:sz w:val="22"/>
                <w:szCs w:val="22"/>
              </w:rPr>
              <w:t>DEPARTAMENTO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DE</w:t>
            </w:r>
            <w:r w:rsidRPr="00B64DB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B64DBF">
              <w:rPr>
                <w:rFonts w:cs="Garamond"/>
                <w:sz w:val="22"/>
                <w:szCs w:val="22"/>
              </w:rPr>
              <w:t>PSICOLOGIA</w:t>
            </w:r>
          </w:p>
        </w:tc>
      </w:tr>
    </w:tbl>
    <w:p w14:paraId="14AFD628" w14:textId="77777777" w:rsidR="003D1500" w:rsidRPr="00B64DBF" w:rsidRDefault="003D1500" w:rsidP="003D1500">
      <w:pPr>
        <w:jc w:val="both"/>
        <w:rPr>
          <w:sz w:val="22"/>
        </w:rPr>
      </w:pPr>
    </w:p>
    <w:p w14:paraId="38B77674" w14:textId="77777777" w:rsidR="003D1500" w:rsidRDefault="00233208" w:rsidP="00233208">
      <w:pPr>
        <w:jc w:val="center"/>
        <w:rPr>
          <w:rFonts w:cs="Garamond"/>
          <w:b/>
          <w:bCs/>
          <w:sz w:val="22"/>
          <w:szCs w:val="22"/>
        </w:rPr>
      </w:pPr>
      <w:r>
        <w:rPr>
          <w:rFonts w:cs="Garamond"/>
          <w:b/>
          <w:bCs/>
          <w:sz w:val="22"/>
          <w:szCs w:val="22"/>
        </w:rPr>
        <w:t>PROGRAMA</w:t>
      </w:r>
      <w:r w:rsidR="003D1500" w:rsidRPr="00B64DBF">
        <w:rPr>
          <w:rFonts w:eastAsia="Garamond" w:cs="Garamond"/>
          <w:b/>
          <w:bCs/>
          <w:sz w:val="22"/>
          <w:szCs w:val="22"/>
        </w:rPr>
        <w:t xml:space="preserve"> </w:t>
      </w:r>
      <w:r w:rsidR="003D1500" w:rsidRPr="00B64DBF">
        <w:rPr>
          <w:rFonts w:cs="Garamond"/>
          <w:b/>
          <w:bCs/>
          <w:sz w:val="22"/>
          <w:szCs w:val="22"/>
        </w:rPr>
        <w:t>DE</w:t>
      </w:r>
      <w:r w:rsidR="003D1500" w:rsidRPr="00B64DBF">
        <w:rPr>
          <w:rFonts w:eastAsia="Garamond" w:cs="Garamond"/>
          <w:b/>
          <w:bCs/>
          <w:sz w:val="22"/>
          <w:szCs w:val="22"/>
        </w:rPr>
        <w:t xml:space="preserve"> </w:t>
      </w:r>
      <w:r w:rsidR="003D1500" w:rsidRPr="00B64DBF">
        <w:rPr>
          <w:rFonts w:cs="Garamond"/>
          <w:b/>
          <w:bCs/>
          <w:sz w:val="22"/>
          <w:szCs w:val="22"/>
        </w:rPr>
        <w:t>ENSINO</w:t>
      </w:r>
    </w:p>
    <w:p w14:paraId="71480346" w14:textId="77777777" w:rsidR="00233208" w:rsidRPr="00B64DBF" w:rsidRDefault="00233208" w:rsidP="00233208">
      <w:pPr>
        <w:jc w:val="center"/>
        <w:rPr>
          <w:rFonts w:cs="Garamond"/>
          <w:b/>
          <w:bCs/>
          <w:sz w:val="22"/>
          <w:szCs w:val="22"/>
        </w:rPr>
      </w:pPr>
      <w:bookmarkStart w:id="0" w:name="_GoBack"/>
      <w:bookmarkEnd w:id="0"/>
    </w:p>
    <w:p w14:paraId="72B28B0A" w14:textId="77777777" w:rsidR="003D1500" w:rsidRPr="00B64DBF" w:rsidRDefault="003D1500" w:rsidP="003D1500">
      <w:pPr>
        <w:pStyle w:val="Normal1"/>
        <w:pBdr>
          <w:bottom w:val="single" w:sz="4" w:space="1" w:color="000000"/>
        </w:pBdr>
        <w:jc w:val="both"/>
        <w:rPr>
          <w:rFonts w:ascii="Times New Roman" w:hAnsi="Times New Roman" w:cs="Garamond"/>
          <w:color w:val="auto"/>
          <w:sz w:val="22"/>
          <w:szCs w:val="22"/>
        </w:rPr>
      </w:pP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I.</w:t>
      </w:r>
      <w:r w:rsidRPr="00B64DB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IDENTIFICAÇÃO</w:t>
      </w:r>
      <w:r w:rsidRPr="00B64DB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5"/>
        <w:gridCol w:w="2574"/>
        <w:gridCol w:w="2430"/>
      </w:tblGrid>
      <w:tr w:rsidR="003D1500" w:rsidRPr="00B64DBF" w14:paraId="5453DFD1" w14:textId="77777777" w:rsidTr="005F7841">
        <w:tc>
          <w:tcPr>
            <w:tcW w:w="4175" w:type="dxa"/>
            <w:shd w:val="clear" w:color="auto" w:fill="auto"/>
          </w:tcPr>
          <w:p w14:paraId="468CED27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Curso: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Psicologia</w:t>
            </w:r>
          </w:p>
        </w:tc>
        <w:tc>
          <w:tcPr>
            <w:tcW w:w="2574" w:type="dxa"/>
            <w:shd w:val="clear" w:color="auto" w:fill="auto"/>
          </w:tcPr>
          <w:p w14:paraId="2772C803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Semestre: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2016/</w:t>
            </w:r>
            <w:r>
              <w:rPr>
                <w:rFonts w:ascii="Times New Roman" w:hAnsi="Times New Roman" w:cs="Garamond"/>
                <w:color w:val="auto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96FE291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Turma: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</w:p>
        </w:tc>
      </w:tr>
      <w:tr w:rsidR="003D1500" w:rsidRPr="00B64DBF" w14:paraId="222E4504" w14:textId="77777777" w:rsidTr="005F7841">
        <w:tc>
          <w:tcPr>
            <w:tcW w:w="4175" w:type="dxa"/>
            <w:shd w:val="clear" w:color="auto" w:fill="auto"/>
          </w:tcPr>
          <w:p w14:paraId="30BE3A9B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Disciplina: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PSI 7153 Mídia e Subjetividade</w:t>
            </w:r>
          </w:p>
        </w:tc>
        <w:tc>
          <w:tcPr>
            <w:tcW w:w="2574" w:type="dxa"/>
            <w:shd w:val="clear" w:color="auto" w:fill="auto"/>
          </w:tcPr>
          <w:p w14:paraId="0CDB1272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Horas/aula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semanais: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03</w:t>
            </w:r>
          </w:p>
          <w:p w14:paraId="4B5F537D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312C578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 xml:space="preserve">Horários: 413303  </w:t>
            </w:r>
          </w:p>
        </w:tc>
      </w:tr>
      <w:tr w:rsidR="003D1500" w:rsidRPr="00B64DBF" w14:paraId="23A53956" w14:textId="77777777" w:rsidTr="005F7841">
        <w:tc>
          <w:tcPr>
            <w:tcW w:w="4175" w:type="dxa"/>
            <w:shd w:val="clear" w:color="auto" w:fill="auto"/>
          </w:tcPr>
          <w:p w14:paraId="641A7BAC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Professora: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Raquel de Barros Pinto Miguel</w:t>
            </w:r>
          </w:p>
        </w:tc>
        <w:tc>
          <w:tcPr>
            <w:tcW w:w="5004" w:type="dxa"/>
            <w:gridSpan w:val="2"/>
            <w:shd w:val="clear" w:color="auto" w:fill="auto"/>
          </w:tcPr>
          <w:p w14:paraId="670771CA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  <w:lang w:eastAsia="pt-BR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E-mail: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raquelbarros@hotmail.com</w:t>
            </w:r>
          </w:p>
        </w:tc>
      </w:tr>
      <w:tr w:rsidR="003D1500" w:rsidRPr="00B64DBF" w14:paraId="73197432" w14:textId="77777777" w:rsidTr="005F7841">
        <w:tc>
          <w:tcPr>
            <w:tcW w:w="4175" w:type="dxa"/>
            <w:shd w:val="clear" w:color="auto" w:fill="auto"/>
          </w:tcPr>
          <w:p w14:paraId="149561C0" w14:textId="77777777" w:rsidR="003D1500" w:rsidRPr="00B64DBF" w:rsidRDefault="003D1500" w:rsidP="005F7841">
            <w:pPr>
              <w:snapToGrid w:val="0"/>
              <w:jc w:val="both"/>
              <w:rPr>
                <w:rFonts w:cs="Garamond"/>
                <w:sz w:val="22"/>
                <w:szCs w:val="22"/>
              </w:rPr>
            </w:pPr>
            <w:r>
              <w:rPr>
                <w:rFonts w:cs="Garamond"/>
                <w:sz w:val="22"/>
                <w:szCs w:val="22"/>
              </w:rPr>
              <w:t xml:space="preserve">Pré-requisito:  - </w:t>
            </w:r>
          </w:p>
        </w:tc>
        <w:tc>
          <w:tcPr>
            <w:tcW w:w="5004" w:type="dxa"/>
            <w:gridSpan w:val="2"/>
            <w:shd w:val="clear" w:color="auto" w:fill="auto"/>
          </w:tcPr>
          <w:p w14:paraId="41D3BD7E" w14:textId="77777777" w:rsidR="003D1500" w:rsidRPr="00B64DBF" w:rsidRDefault="003D1500" w:rsidP="005F7841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Oferta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para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os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cursos:</w:t>
            </w:r>
            <w:r w:rsidRPr="00B64DB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B64DBF">
              <w:rPr>
                <w:rFonts w:ascii="Times New Roman" w:hAnsi="Times New Roman" w:cs="Garamond"/>
                <w:color w:val="auto"/>
                <w:sz w:val="22"/>
                <w:szCs w:val="22"/>
              </w:rPr>
              <w:t>Psicologia</w:t>
            </w:r>
          </w:p>
        </w:tc>
      </w:tr>
    </w:tbl>
    <w:p w14:paraId="328B91CF" w14:textId="77777777" w:rsidR="003D1500" w:rsidRPr="00B64DBF" w:rsidRDefault="003D1500" w:rsidP="003D1500">
      <w:pPr>
        <w:pStyle w:val="Normal1"/>
        <w:jc w:val="both"/>
        <w:rPr>
          <w:rFonts w:ascii="Times New Roman" w:hAnsi="Times New Roman"/>
          <w:color w:val="auto"/>
          <w:sz w:val="22"/>
        </w:rPr>
      </w:pPr>
    </w:p>
    <w:p w14:paraId="2F657E8D" w14:textId="77777777" w:rsidR="003D1500" w:rsidRPr="00B64DBF" w:rsidRDefault="003D1500" w:rsidP="003D1500">
      <w:pPr>
        <w:pStyle w:val="Normal1"/>
        <w:jc w:val="both"/>
        <w:rPr>
          <w:rFonts w:ascii="Times New Roman" w:hAnsi="Times New Roman" w:cs="Garamond"/>
          <w:color w:val="auto"/>
          <w:sz w:val="22"/>
          <w:szCs w:val="22"/>
        </w:rPr>
      </w:pP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II.</w:t>
      </w:r>
      <w:r w:rsidRPr="00B64DB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EMENTA</w:t>
      </w:r>
    </w:p>
    <w:p w14:paraId="63B4C495" w14:textId="77777777" w:rsidR="003D1500" w:rsidRPr="00B64DBF" w:rsidRDefault="003D1500" w:rsidP="003D1500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sz w:val="22"/>
          <w:szCs w:val="22"/>
        </w:rPr>
      </w:pPr>
    </w:p>
    <w:p w14:paraId="28E66E68" w14:textId="77777777" w:rsidR="003D1500" w:rsidRPr="00B64DBF" w:rsidRDefault="003D1500" w:rsidP="003D1500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sz w:val="22"/>
          <w:szCs w:val="22"/>
        </w:rPr>
      </w:pPr>
      <w:r w:rsidRPr="00B64DBF">
        <w:rPr>
          <w:sz w:val="22"/>
          <w:szCs w:val="22"/>
        </w:rPr>
        <w:t>Teorias da comunicação: discussões interdisciplinares. Problematizações acerca do conceito de subjetividade. Mídia e educação. Diálogos entre mídia e psicologia. A mídia como objeto de estudo: aspectos metodológicos. A interface gênero e mídia. Ações políticas no campo da mídia.</w:t>
      </w:r>
    </w:p>
    <w:p w14:paraId="2B26634D" w14:textId="77777777" w:rsidR="003D1500" w:rsidRPr="00B64DBF" w:rsidRDefault="003D1500" w:rsidP="003D1500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sz w:val="22"/>
          <w:szCs w:val="22"/>
        </w:rPr>
      </w:pPr>
    </w:p>
    <w:p w14:paraId="7ABC3A70" w14:textId="77777777" w:rsidR="003D1500" w:rsidRPr="00B64DBF" w:rsidRDefault="003D1500" w:rsidP="003D1500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b/>
          <w:bCs/>
          <w:sz w:val="22"/>
          <w:szCs w:val="22"/>
        </w:rPr>
      </w:pPr>
    </w:p>
    <w:p w14:paraId="221AE71B" w14:textId="77777777" w:rsidR="003D1500" w:rsidRPr="00B64DBF" w:rsidRDefault="003D1500" w:rsidP="003D1500">
      <w:pPr>
        <w:pStyle w:val="Normal1"/>
        <w:jc w:val="both"/>
        <w:rPr>
          <w:rFonts w:ascii="Times New Roman" w:hAnsi="Times New Roman" w:cs="Garamond"/>
          <w:color w:val="auto"/>
          <w:sz w:val="22"/>
          <w:szCs w:val="22"/>
          <w:lang w:eastAsia="pt-BR"/>
        </w:rPr>
      </w:pP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III.</w:t>
      </w:r>
      <w:r w:rsidRPr="00B64DB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="00233208">
        <w:rPr>
          <w:rFonts w:ascii="Times New Roman" w:hAnsi="Times New Roman" w:cs="Garamond"/>
          <w:b/>
          <w:bCs/>
          <w:color w:val="auto"/>
          <w:sz w:val="22"/>
          <w:szCs w:val="22"/>
        </w:rPr>
        <w:t>CONTEÚDO PROGRAMÁTICO</w:t>
      </w:r>
    </w:p>
    <w:p w14:paraId="7D20B991" w14:textId="77777777" w:rsidR="003D1500" w:rsidRPr="00B64DBF" w:rsidRDefault="003D1500" w:rsidP="003D1500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eastAsia="Garamond" w:cs="Garamond"/>
          <w:sz w:val="22"/>
          <w:szCs w:val="22"/>
          <w:lang w:eastAsia="pt-BR"/>
        </w:rPr>
      </w:pPr>
    </w:p>
    <w:p w14:paraId="6B7BE9CE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b/>
          <w:sz w:val="22"/>
        </w:rPr>
        <w:t>Unidade 1.</w:t>
      </w:r>
      <w:r w:rsidRPr="00B64DBF">
        <w:rPr>
          <w:sz w:val="22"/>
        </w:rPr>
        <w:t xml:space="preserve"> </w:t>
      </w:r>
      <w:r w:rsidRPr="00B64DBF">
        <w:rPr>
          <w:rFonts w:eastAsia="Times New Roman" w:cs="Garamond"/>
          <w:sz w:val="22"/>
          <w:szCs w:val="22"/>
          <w:lang w:eastAsia="pt-BR"/>
        </w:rPr>
        <w:t xml:space="preserve">Teorias da comunicação: discussões interdisciplinares </w:t>
      </w:r>
    </w:p>
    <w:p w14:paraId="0BC5870A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 1.1. O que é mídia?</w:t>
      </w:r>
    </w:p>
    <w:p w14:paraId="33DA4035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 1.2. Estudos sobre mídia</w:t>
      </w:r>
    </w:p>
    <w:p w14:paraId="56DE0639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 1.3. Aspectos históricos da mídia no Brasil </w:t>
      </w:r>
    </w:p>
    <w:p w14:paraId="1EA191CD" w14:textId="77777777" w:rsidR="003D1500" w:rsidRPr="00B64DBF" w:rsidRDefault="003D1500" w:rsidP="003D1500">
      <w:pPr>
        <w:jc w:val="both"/>
        <w:rPr>
          <w:sz w:val="22"/>
        </w:rPr>
      </w:pPr>
    </w:p>
    <w:p w14:paraId="376317D3" w14:textId="77777777" w:rsidR="003D1500" w:rsidRPr="00B64DBF" w:rsidRDefault="003D1500" w:rsidP="003D1500">
      <w:pPr>
        <w:ind w:left="1276" w:hanging="1276"/>
        <w:jc w:val="both"/>
        <w:rPr>
          <w:sz w:val="22"/>
        </w:rPr>
      </w:pPr>
      <w:r w:rsidRPr="00B64DBF">
        <w:rPr>
          <w:b/>
          <w:sz w:val="22"/>
        </w:rPr>
        <w:t>Unidade 2.</w:t>
      </w:r>
      <w:r w:rsidRPr="00B64DBF">
        <w:rPr>
          <w:sz w:val="22"/>
        </w:rPr>
        <w:t xml:space="preserve"> Mídia e Psicologia</w:t>
      </w:r>
    </w:p>
    <w:p w14:paraId="6F95D5E3" w14:textId="77777777" w:rsidR="003D1500" w:rsidRPr="00B64DBF" w:rsidRDefault="003D1500" w:rsidP="003D1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</w:rPr>
      </w:pPr>
      <w:r w:rsidRPr="00B64DBF">
        <w:rPr>
          <w:rFonts w:cs="Times"/>
          <w:sz w:val="22"/>
          <w:szCs w:val="22"/>
        </w:rPr>
        <w:tab/>
        <w:t xml:space="preserve">     2.1. E a </w:t>
      </w:r>
      <w:r w:rsidRPr="00B64DBF">
        <w:rPr>
          <w:sz w:val="22"/>
        </w:rPr>
        <w:t>Psicologia?</w:t>
      </w:r>
    </w:p>
    <w:p w14:paraId="623B564E" w14:textId="77777777" w:rsidR="003D1500" w:rsidRPr="00B64DBF" w:rsidRDefault="003D1500" w:rsidP="003D1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</w:rPr>
      </w:pPr>
      <w:r w:rsidRPr="00B64DBF">
        <w:rPr>
          <w:sz w:val="22"/>
        </w:rPr>
        <w:tab/>
        <w:t xml:space="preserve">     2.2. Democratização das mídias   </w:t>
      </w:r>
    </w:p>
    <w:p w14:paraId="196ADD75" w14:textId="77777777" w:rsidR="003D1500" w:rsidRPr="00B64DBF" w:rsidRDefault="003D1500" w:rsidP="003D1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2"/>
        </w:rPr>
      </w:pPr>
      <w:r w:rsidRPr="00B64DBF">
        <w:rPr>
          <w:rFonts w:cs="Times"/>
          <w:sz w:val="22"/>
          <w:szCs w:val="22"/>
        </w:rPr>
        <w:t xml:space="preserve"> </w:t>
      </w:r>
    </w:p>
    <w:p w14:paraId="33BE934B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b/>
          <w:sz w:val="22"/>
        </w:rPr>
        <w:t>Unidade 3.</w:t>
      </w:r>
      <w:r w:rsidRPr="00B64DBF">
        <w:rPr>
          <w:sz w:val="22"/>
        </w:rPr>
        <w:t xml:space="preserve"> Mídia como objeto de estudo/aspectos metodológicos</w:t>
      </w:r>
    </w:p>
    <w:p w14:paraId="31256A28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3.1. Qual seu lugar nas Ciências Humanas?</w:t>
      </w:r>
    </w:p>
    <w:p w14:paraId="03664612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 xml:space="preserve">   </w:t>
      </w:r>
      <w:r w:rsidRPr="00B64DBF">
        <w:rPr>
          <w:sz w:val="22"/>
        </w:rPr>
        <w:tab/>
        <w:t xml:space="preserve">  3.2. Uma imagem fala mais que...</w:t>
      </w:r>
    </w:p>
    <w:p w14:paraId="059AC33C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3.3. E a convergência?</w:t>
      </w:r>
    </w:p>
    <w:p w14:paraId="1D408C19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3.4. Entre diferentes fontes: publicidade/séries/revistas/</w:t>
      </w:r>
      <w:proofErr w:type="spellStart"/>
      <w:r w:rsidRPr="00B64DBF">
        <w:rPr>
          <w:sz w:val="22"/>
        </w:rPr>
        <w:t>tv</w:t>
      </w:r>
      <w:proofErr w:type="spellEnd"/>
      <w:r w:rsidRPr="00B64DBF">
        <w:rPr>
          <w:sz w:val="22"/>
        </w:rPr>
        <w:t>/jornais</w:t>
      </w:r>
    </w:p>
    <w:p w14:paraId="504B5081" w14:textId="77777777" w:rsidR="003D1500" w:rsidRPr="00B64DBF" w:rsidRDefault="003D1500" w:rsidP="003D1500">
      <w:pPr>
        <w:jc w:val="both"/>
        <w:rPr>
          <w:sz w:val="22"/>
        </w:rPr>
      </w:pPr>
    </w:p>
    <w:p w14:paraId="745C5241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b/>
          <w:sz w:val="22"/>
        </w:rPr>
        <w:t>Unidade 4.</w:t>
      </w:r>
      <w:r w:rsidRPr="00B64DBF">
        <w:rPr>
          <w:sz w:val="22"/>
        </w:rPr>
        <w:t xml:space="preserve"> Mídia e educação</w:t>
      </w:r>
    </w:p>
    <w:p w14:paraId="14CC8F50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  4.1. Mídia-educação: conceitos </w:t>
      </w:r>
    </w:p>
    <w:p w14:paraId="06A2A1BE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 xml:space="preserve"> </w:t>
      </w:r>
      <w:r w:rsidRPr="00B64DBF">
        <w:rPr>
          <w:sz w:val="22"/>
        </w:rPr>
        <w:tab/>
        <w:t xml:space="preserve">   4.2. Mídia-educação: e ações ético/estético/políticas</w:t>
      </w:r>
    </w:p>
    <w:p w14:paraId="2823B9E9" w14:textId="77777777" w:rsidR="003D1500" w:rsidRPr="00B64DBF" w:rsidRDefault="003D1500" w:rsidP="003D1500">
      <w:pPr>
        <w:jc w:val="both"/>
        <w:rPr>
          <w:sz w:val="22"/>
        </w:rPr>
      </w:pPr>
      <w:r w:rsidRPr="00B64DBF">
        <w:rPr>
          <w:sz w:val="22"/>
        </w:rPr>
        <w:tab/>
        <w:t xml:space="preserve"> </w:t>
      </w:r>
    </w:p>
    <w:p w14:paraId="7D9FE8D9" w14:textId="77777777" w:rsidR="003D1500" w:rsidRPr="00B64DBF" w:rsidRDefault="003D1500" w:rsidP="003D1500">
      <w:pPr>
        <w:pStyle w:val="Normal1"/>
        <w:jc w:val="both"/>
        <w:rPr>
          <w:rFonts w:ascii="Times New Roman" w:hAnsi="Times New Roman" w:cs="Garamond"/>
          <w:bCs/>
          <w:color w:val="auto"/>
          <w:sz w:val="22"/>
          <w:szCs w:val="22"/>
        </w:rPr>
      </w:pPr>
    </w:p>
    <w:p w14:paraId="7AB4B86D" w14:textId="77777777" w:rsidR="003D1500" w:rsidRPr="00B64DBF" w:rsidRDefault="003D1500" w:rsidP="003D1500">
      <w:pPr>
        <w:pStyle w:val="Normal1"/>
        <w:pBdr>
          <w:bottom w:val="single" w:sz="4" w:space="1" w:color="auto"/>
        </w:pBdr>
        <w:jc w:val="both"/>
        <w:rPr>
          <w:rFonts w:ascii="Times New Roman" w:hAnsi="Times New Roman" w:cs="Garamond"/>
          <w:b/>
          <w:bCs/>
          <w:color w:val="auto"/>
          <w:sz w:val="22"/>
          <w:szCs w:val="22"/>
        </w:rPr>
      </w:pP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IV.</w:t>
      </w:r>
      <w:r w:rsidRPr="00B64DB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B64DBF">
        <w:rPr>
          <w:rFonts w:ascii="Times New Roman" w:hAnsi="Times New Roman" w:cs="Garamond"/>
          <w:b/>
          <w:bCs/>
          <w:color w:val="auto"/>
          <w:sz w:val="22"/>
          <w:szCs w:val="22"/>
        </w:rPr>
        <w:t>OBJETIVOS</w:t>
      </w:r>
    </w:p>
    <w:p w14:paraId="02142783" w14:textId="77777777" w:rsidR="003D1500" w:rsidRPr="00B64DBF" w:rsidRDefault="003D1500" w:rsidP="003D1500">
      <w:pPr>
        <w:ind w:left="720"/>
        <w:jc w:val="both"/>
        <w:rPr>
          <w:rFonts w:eastAsia="Times New Roman" w:cs="Garamond"/>
          <w:sz w:val="22"/>
          <w:szCs w:val="22"/>
          <w:lang w:eastAsia="pt-BR"/>
        </w:rPr>
      </w:pPr>
    </w:p>
    <w:p w14:paraId="5A3C6E15" w14:textId="77777777" w:rsidR="003D1500" w:rsidRPr="00B64DBF" w:rsidRDefault="003D1500" w:rsidP="003D1500">
      <w:pPr>
        <w:jc w:val="both"/>
        <w:rPr>
          <w:rFonts w:eastAsia="Times New Roman" w:cs="Garamond"/>
          <w:sz w:val="22"/>
          <w:szCs w:val="22"/>
          <w:lang w:eastAsia="pt-BR"/>
        </w:rPr>
      </w:pPr>
      <w:r w:rsidRPr="00B64DBF">
        <w:rPr>
          <w:rFonts w:eastAsia="Times New Roman" w:cs="Garamond"/>
          <w:sz w:val="22"/>
          <w:szCs w:val="22"/>
          <w:lang w:eastAsia="pt-BR"/>
        </w:rPr>
        <w:t>- Desenvolver reflexões acerca dos temas mídia e subjetividade.</w:t>
      </w:r>
    </w:p>
    <w:p w14:paraId="5B57FCE3" w14:textId="77777777" w:rsidR="003D1500" w:rsidRPr="00B64DBF" w:rsidRDefault="003D1500" w:rsidP="003D1500">
      <w:pPr>
        <w:jc w:val="both"/>
        <w:rPr>
          <w:sz w:val="22"/>
          <w:szCs w:val="22"/>
        </w:rPr>
      </w:pPr>
      <w:r w:rsidRPr="00B64DBF">
        <w:rPr>
          <w:sz w:val="22"/>
          <w:szCs w:val="22"/>
        </w:rPr>
        <w:t>- Possibilitar aos/às estudantes um processo de reflexão crítica acerca da relação entre mídia e psicologia.</w:t>
      </w:r>
    </w:p>
    <w:p w14:paraId="598D7877" w14:textId="77777777" w:rsidR="003D1500" w:rsidRPr="00B64DBF" w:rsidRDefault="003D1500" w:rsidP="003D1500">
      <w:pPr>
        <w:jc w:val="both"/>
        <w:rPr>
          <w:sz w:val="22"/>
          <w:szCs w:val="22"/>
        </w:rPr>
      </w:pPr>
      <w:r w:rsidRPr="00B64DBF">
        <w:rPr>
          <w:sz w:val="22"/>
          <w:szCs w:val="22"/>
        </w:rPr>
        <w:t>- Fomentar discussões sobre a interface mídia e estudos de gênero.</w:t>
      </w:r>
    </w:p>
    <w:p w14:paraId="23534B91" w14:textId="77777777" w:rsidR="003D1500" w:rsidRPr="00B64DBF" w:rsidRDefault="003D1500" w:rsidP="003D1500">
      <w:pPr>
        <w:jc w:val="both"/>
        <w:rPr>
          <w:sz w:val="22"/>
          <w:szCs w:val="22"/>
        </w:rPr>
      </w:pPr>
      <w:r w:rsidRPr="00B64DBF">
        <w:rPr>
          <w:sz w:val="22"/>
          <w:szCs w:val="22"/>
        </w:rPr>
        <w:t>- Proporcionar aos/às estudantes conhecimento acerca de diferentes maneiras de trabalhar com mídia no âmbito da Psicologia e de outras disciplinas das Ciências Humanas.</w:t>
      </w:r>
    </w:p>
    <w:p w14:paraId="4D86C773" w14:textId="77777777" w:rsidR="003D1500" w:rsidRPr="00B64DBF" w:rsidRDefault="003D1500" w:rsidP="003D1500">
      <w:pPr>
        <w:jc w:val="both"/>
        <w:rPr>
          <w:sz w:val="22"/>
          <w:szCs w:val="22"/>
        </w:rPr>
      </w:pPr>
      <w:r w:rsidRPr="00B64DBF">
        <w:rPr>
          <w:sz w:val="22"/>
          <w:szCs w:val="22"/>
        </w:rPr>
        <w:t>- Que os conhecimentos adquiridos possam instrumentalizá-los/as para a prática profissional como psicólogos/as.</w:t>
      </w:r>
    </w:p>
    <w:p w14:paraId="469E7572" w14:textId="77777777" w:rsidR="003D1500" w:rsidRDefault="003D1500" w:rsidP="003D1500">
      <w:pPr>
        <w:jc w:val="both"/>
        <w:rPr>
          <w:rFonts w:eastAsia="Times New Roman" w:cs="Garamond"/>
          <w:sz w:val="22"/>
          <w:szCs w:val="22"/>
          <w:lang w:eastAsia="pt-BR"/>
        </w:rPr>
      </w:pPr>
    </w:p>
    <w:p w14:paraId="480C7B1E" w14:textId="77777777" w:rsidR="003D1500" w:rsidRPr="00B64DBF" w:rsidRDefault="003D1500" w:rsidP="003D1500">
      <w:pPr>
        <w:pBdr>
          <w:bottom w:val="single" w:sz="4" w:space="1" w:color="000000"/>
        </w:pBdr>
        <w:jc w:val="both"/>
        <w:rPr>
          <w:rFonts w:cs="Garamond"/>
          <w:sz w:val="22"/>
          <w:szCs w:val="22"/>
          <w:u w:val="single"/>
        </w:rPr>
      </w:pPr>
      <w:r>
        <w:rPr>
          <w:rFonts w:cs="Garamond"/>
          <w:b/>
          <w:sz w:val="22"/>
          <w:szCs w:val="22"/>
        </w:rPr>
        <w:t>V.</w:t>
      </w:r>
      <w:r w:rsidRPr="00B64DBF">
        <w:rPr>
          <w:rFonts w:eastAsia="Garamond" w:cs="Garamond"/>
          <w:b/>
          <w:sz w:val="22"/>
          <w:szCs w:val="22"/>
        </w:rPr>
        <w:t xml:space="preserve"> </w:t>
      </w:r>
      <w:r w:rsidRPr="00B64DBF">
        <w:rPr>
          <w:rFonts w:cs="Garamond"/>
          <w:b/>
          <w:sz w:val="22"/>
          <w:szCs w:val="22"/>
        </w:rPr>
        <w:t>REFERÊNCIAS</w:t>
      </w:r>
      <w:r w:rsidRPr="00B64DBF">
        <w:rPr>
          <w:rFonts w:eastAsia="Garamond" w:cs="Garamond"/>
          <w:b/>
          <w:sz w:val="22"/>
          <w:szCs w:val="22"/>
        </w:rPr>
        <w:t xml:space="preserve"> </w:t>
      </w:r>
      <w:r w:rsidRPr="00B64DBF">
        <w:rPr>
          <w:rFonts w:cs="Garamond"/>
          <w:b/>
          <w:sz w:val="22"/>
          <w:szCs w:val="22"/>
        </w:rPr>
        <w:t>BÁSICAS</w:t>
      </w:r>
    </w:p>
    <w:p w14:paraId="21DC0C89" w14:textId="77777777" w:rsidR="003D1500" w:rsidRPr="00B64DBF" w:rsidRDefault="003D1500" w:rsidP="003D1500">
      <w:pPr>
        <w:jc w:val="both"/>
        <w:rPr>
          <w:rFonts w:cs="Garamond"/>
          <w:sz w:val="22"/>
          <w:szCs w:val="22"/>
          <w:u w:val="single"/>
        </w:rPr>
      </w:pPr>
    </w:p>
    <w:p w14:paraId="11D9A70F" w14:textId="77777777" w:rsidR="003D1500" w:rsidRPr="00B64DBF" w:rsidRDefault="003D1500" w:rsidP="003D1500">
      <w:pPr>
        <w:pStyle w:val="Textodenotaderodap"/>
        <w:jc w:val="both"/>
      </w:pPr>
      <w:r w:rsidRPr="00B64DBF">
        <w:t xml:space="preserve">BARTHES, Roland. </w:t>
      </w:r>
      <w:proofErr w:type="spellStart"/>
      <w:r w:rsidRPr="00B64DBF">
        <w:t>Rhétorique</w:t>
      </w:r>
      <w:proofErr w:type="spellEnd"/>
      <w:r w:rsidRPr="00B64DBF">
        <w:t xml:space="preserve"> de </w:t>
      </w:r>
      <w:proofErr w:type="spellStart"/>
      <w:r w:rsidRPr="00B64DBF">
        <w:t>l’image</w:t>
      </w:r>
      <w:proofErr w:type="spellEnd"/>
      <w:r w:rsidRPr="00B64DBF">
        <w:t xml:space="preserve">, In: </w:t>
      </w:r>
      <w:r w:rsidRPr="00B64DBF">
        <w:rPr>
          <w:u w:val="single"/>
        </w:rPr>
        <w:t>Communications</w:t>
      </w:r>
      <w:r w:rsidRPr="00B64DBF">
        <w:t xml:space="preserve">, No. 4, Paris: </w:t>
      </w:r>
      <w:proofErr w:type="spellStart"/>
      <w:r w:rsidRPr="00B64DBF">
        <w:t>Seuil</w:t>
      </w:r>
      <w:proofErr w:type="spellEnd"/>
      <w:r w:rsidRPr="00B64DBF">
        <w:t>, 1964.</w:t>
      </w:r>
    </w:p>
    <w:p w14:paraId="65EAA245" w14:textId="77777777" w:rsidR="003D1500" w:rsidRPr="00B64DBF" w:rsidRDefault="003D1500" w:rsidP="003D1500">
      <w:pPr>
        <w:jc w:val="both"/>
        <w:rPr>
          <w:sz w:val="20"/>
          <w:szCs w:val="20"/>
        </w:rPr>
      </w:pPr>
    </w:p>
    <w:p w14:paraId="75601744" w14:textId="77777777" w:rsidR="003D1500" w:rsidRPr="00B64DBF" w:rsidRDefault="003D1500" w:rsidP="003D1500">
      <w:pPr>
        <w:pStyle w:val="Textodenotaderodap"/>
        <w:jc w:val="both"/>
      </w:pPr>
      <w:r w:rsidRPr="00B64DBF">
        <w:t xml:space="preserve">BAUDRILLARD, Jean. </w:t>
      </w:r>
      <w:r w:rsidRPr="00B64DBF">
        <w:rPr>
          <w:u w:val="single"/>
        </w:rPr>
        <w:t>O Sistema dos Objetos</w:t>
      </w:r>
      <w:r w:rsidRPr="00B64DBF">
        <w:t>. São Paulo: Perspectiva, 2006.</w:t>
      </w:r>
    </w:p>
    <w:p w14:paraId="0269829E" w14:textId="77777777" w:rsidR="003D1500" w:rsidRPr="00B64DBF" w:rsidRDefault="003D1500" w:rsidP="003D1500">
      <w:pPr>
        <w:pStyle w:val="Recuodecorpodetexto2"/>
        <w:spacing w:after="0" w:line="240" w:lineRule="auto"/>
        <w:ind w:left="0"/>
        <w:jc w:val="both"/>
        <w:rPr>
          <w:sz w:val="20"/>
          <w:szCs w:val="20"/>
        </w:rPr>
      </w:pPr>
    </w:p>
    <w:p w14:paraId="24C4A511" w14:textId="77777777" w:rsidR="003D1500" w:rsidRPr="00B64DBF" w:rsidRDefault="003D1500" w:rsidP="003D1500">
      <w:pPr>
        <w:pStyle w:val="Recuodecorpodetexto2"/>
        <w:spacing w:after="0" w:line="240" w:lineRule="auto"/>
        <w:ind w:left="0"/>
        <w:jc w:val="both"/>
        <w:rPr>
          <w:b/>
          <w:sz w:val="20"/>
          <w:szCs w:val="20"/>
        </w:rPr>
      </w:pPr>
      <w:r w:rsidRPr="00B64DBF">
        <w:rPr>
          <w:sz w:val="20"/>
          <w:szCs w:val="20"/>
        </w:rPr>
        <w:t xml:space="preserve">BÉVORT, </w:t>
      </w:r>
      <w:proofErr w:type="spellStart"/>
      <w:r w:rsidRPr="00B64DBF">
        <w:rPr>
          <w:sz w:val="20"/>
          <w:szCs w:val="20"/>
        </w:rPr>
        <w:t>Evelyne</w:t>
      </w:r>
      <w:proofErr w:type="spellEnd"/>
      <w:r w:rsidRPr="00B64DBF">
        <w:rPr>
          <w:sz w:val="20"/>
          <w:szCs w:val="20"/>
        </w:rPr>
        <w:t xml:space="preserve">; BELLONI, Maria L. Mídia-educação: conceitos, história, perspectivas. </w:t>
      </w:r>
      <w:r w:rsidRPr="00B64DBF">
        <w:rPr>
          <w:sz w:val="20"/>
          <w:szCs w:val="20"/>
          <w:u w:val="single"/>
        </w:rPr>
        <w:t>Educação e Sociedade</w:t>
      </w:r>
      <w:r w:rsidRPr="00B64DBF">
        <w:rPr>
          <w:sz w:val="20"/>
          <w:szCs w:val="20"/>
        </w:rPr>
        <w:t>, Campinas, vol.30, n.190, p.1081-1102, set-dez, 2009.</w:t>
      </w:r>
    </w:p>
    <w:p w14:paraId="26FD4376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CHARTIER, Roger. </w:t>
      </w:r>
      <w:r w:rsidRPr="00B64DBF">
        <w:rPr>
          <w:b/>
        </w:rPr>
        <w:t>A ordem dos livros</w:t>
      </w:r>
      <w:r w:rsidRPr="00B64DBF">
        <w:t>: leitores, autores e bibliotecas na Europa entre os séculos XIV e XVIII. Brasília: Editora UnB, 1999.</w:t>
      </w:r>
    </w:p>
    <w:p w14:paraId="5D11DEE1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CUNHA, Maria Teresa Santos. </w:t>
      </w:r>
      <w:r w:rsidRPr="00B64DBF">
        <w:rPr>
          <w:b/>
        </w:rPr>
        <w:t>Armadilhas da sedução</w:t>
      </w:r>
      <w:r w:rsidRPr="00B64DBF">
        <w:t xml:space="preserve">: os romances de M. </w:t>
      </w:r>
      <w:proofErr w:type="spellStart"/>
      <w:r w:rsidRPr="00B64DBF">
        <w:t>Delly</w:t>
      </w:r>
      <w:proofErr w:type="spellEnd"/>
      <w:r w:rsidRPr="00B64DBF">
        <w:t>. Belo Horizonte: Autêntica, 1999.</w:t>
      </w:r>
    </w:p>
    <w:p w14:paraId="11A055DA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CUNHA, Maria Teresa Santos. </w:t>
      </w:r>
      <w:r w:rsidRPr="00B64DBF">
        <w:rPr>
          <w:b/>
        </w:rPr>
        <w:t>Imagens de civilidade em textos escolares e não-escolares</w:t>
      </w:r>
      <w:r w:rsidRPr="00B64DBF">
        <w:t>: composição e circulação. Departamento de História/UDESC, 2006.</w:t>
      </w:r>
    </w:p>
    <w:p w14:paraId="4F0A4630" w14:textId="77777777" w:rsidR="003D1500" w:rsidRPr="00B64DBF" w:rsidRDefault="003D1500" w:rsidP="003D1500">
      <w:pPr>
        <w:pStyle w:val="BodyTextIndent2"/>
        <w:spacing w:before="120"/>
        <w:ind w:left="0"/>
        <w:jc w:val="both"/>
        <w:rPr>
          <w:sz w:val="20"/>
          <w:szCs w:val="20"/>
          <w:lang w:val="pt-BR"/>
        </w:rPr>
      </w:pPr>
      <w:r w:rsidRPr="00B64DBF">
        <w:rPr>
          <w:sz w:val="20"/>
          <w:szCs w:val="20"/>
          <w:lang w:val="pt-BR"/>
        </w:rPr>
        <w:t xml:space="preserve">FOUCAULT, Michel. </w:t>
      </w:r>
      <w:r w:rsidRPr="00B64DBF">
        <w:rPr>
          <w:b/>
          <w:iCs/>
          <w:sz w:val="20"/>
          <w:szCs w:val="20"/>
          <w:lang w:val="pt-BR"/>
        </w:rPr>
        <w:t>A ordem do discurso</w:t>
      </w:r>
      <w:r w:rsidRPr="00B64DBF">
        <w:rPr>
          <w:i/>
          <w:iCs/>
          <w:sz w:val="20"/>
          <w:szCs w:val="20"/>
          <w:lang w:val="pt-BR"/>
        </w:rPr>
        <w:t>.</w:t>
      </w:r>
      <w:r w:rsidRPr="00B64DBF">
        <w:rPr>
          <w:sz w:val="20"/>
          <w:szCs w:val="20"/>
          <w:lang w:val="pt-BR"/>
        </w:rPr>
        <w:t xml:space="preserve"> São Paulo: Edições Loyola, 2005.</w:t>
      </w:r>
    </w:p>
    <w:p w14:paraId="58338FE7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>FUNCK, Susana B.; WILDHOLZER, Nara (</w:t>
      </w:r>
      <w:proofErr w:type="spellStart"/>
      <w:r w:rsidRPr="00B64DBF">
        <w:t>orgs</w:t>
      </w:r>
      <w:proofErr w:type="spellEnd"/>
      <w:r w:rsidRPr="00B64DBF">
        <w:t xml:space="preserve">.). </w:t>
      </w:r>
      <w:r w:rsidRPr="00B64DBF">
        <w:rPr>
          <w:b/>
        </w:rPr>
        <w:t>Gênero em discursos da mídia</w:t>
      </w:r>
      <w:r w:rsidRPr="00B64DBF">
        <w:t>. Florianópolis: Ed. Mulheres; Santa Cruz do Sul: EDUNISC, 2005.</w:t>
      </w:r>
    </w:p>
    <w:p w14:paraId="4D248368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GIROUX, H. A </w:t>
      </w:r>
      <w:proofErr w:type="spellStart"/>
      <w:r w:rsidRPr="00B64DBF">
        <w:t>disneyzação</w:t>
      </w:r>
      <w:proofErr w:type="spellEnd"/>
      <w:r w:rsidRPr="00B64DBF">
        <w:t xml:space="preserve"> da cultura infantil. In: SILVA, T.T; MOREIRA, A.F. </w:t>
      </w:r>
      <w:r w:rsidRPr="00B64DBF">
        <w:rPr>
          <w:u w:val="single"/>
        </w:rPr>
        <w:t>Territórios contestados</w:t>
      </w:r>
      <w:r w:rsidRPr="00B64DBF">
        <w:t xml:space="preserve">: os currículos e os novos mapas </w:t>
      </w:r>
      <w:proofErr w:type="spellStart"/>
      <w:r w:rsidRPr="00B64DBF">
        <w:t>politicosculturais</w:t>
      </w:r>
      <w:proofErr w:type="spellEnd"/>
      <w:r w:rsidRPr="00B64DBF">
        <w:t>. Petrópolis: Vozes, 1994, p.48-81.</w:t>
      </w:r>
    </w:p>
    <w:p w14:paraId="0CD21B9B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GOFFMAN, </w:t>
      </w:r>
      <w:proofErr w:type="spellStart"/>
      <w:r w:rsidRPr="00B64DBF">
        <w:t>Erving</w:t>
      </w:r>
      <w:proofErr w:type="spellEnd"/>
      <w:r w:rsidRPr="00B64DBF">
        <w:t>. </w:t>
      </w:r>
      <w:r w:rsidRPr="00B64DBF">
        <w:rPr>
          <w:u w:val="single"/>
        </w:rPr>
        <w:t>“</w:t>
      </w:r>
      <w:r w:rsidRPr="00B64DBF">
        <w:t xml:space="preserve">La </w:t>
      </w:r>
      <w:proofErr w:type="spellStart"/>
      <w:r w:rsidRPr="00B64DBF">
        <w:t>ritualization</w:t>
      </w:r>
      <w:proofErr w:type="spellEnd"/>
      <w:r w:rsidRPr="00B64DBF">
        <w:t xml:space="preserve"> de </w:t>
      </w:r>
      <w:proofErr w:type="spellStart"/>
      <w:r w:rsidRPr="00B64DBF">
        <w:t>la</w:t>
      </w:r>
      <w:proofErr w:type="spellEnd"/>
      <w:r w:rsidRPr="00B64DBF">
        <w:t xml:space="preserve"> </w:t>
      </w:r>
      <w:proofErr w:type="spellStart"/>
      <w:r w:rsidRPr="00B64DBF">
        <w:t>femininité</w:t>
      </w:r>
      <w:proofErr w:type="spellEnd"/>
      <w:r w:rsidRPr="00B64DBF">
        <w:rPr>
          <w:u w:val="single"/>
        </w:rPr>
        <w:t>”</w:t>
      </w:r>
      <w:r w:rsidRPr="00B64DBF">
        <w:t xml:space="preserve">. </w:t>
      </w:r>
      <w:r w:rsidRPr="00B64DBF">
        <w:rPr>
          <w:i/>
        </w:rPr>
        <w:t>In</w:t>
      </w:r>
      <w:r w:rsidRPr="00B64DBF">
        <w:t xml:space="preserve">: </w:t>
      </w:r>
      <w:proofErr w:type="spellStart"/>
      <w:r w:rsidRPr="00B64DBF">
        <w:rPr>
          <w:b/>
          <w:iCs/>
        </w:rPr>
        <w:t>Les</w:t>
      </w:r>
      <w:proofErr w:type="spellEnd"/>
      <w:r w:rsidRPr="00B64DBF">
        <w:rPr>
          <w:b/>
          <w:iCs/>
        </w:rPr>
        <w:t xml:space="preserve"> </w:t>
      </w:r>
      <w:proofErr w:type="spellStart"/>
      <w:r w:rsidRPr="00B64DBF">
        <w:rPr>
          <w:b/>
          <w:iCs/>
        </w:rPr>
        <w:t>Moments</w:t>
      </w:r>
      <w:proofErr w:type="spellEnd"/>
      <w:r w:rsidRPr="00B64DBF">
        <w:rPr>
          <w:b/>
          <w:iCs/>
        </w:rPr>
        <w:t xml:space="preserve"> et </w:t>
      </w:r>
      <w:proofErr w:type="spellStart"/>
      <w:r w:rsidRPr="00B64DBF">
        <w:rPr>
          <w:b/>
          <w:iCs/>
        </w:rPr>
        <w:t>leurs</w:t>
      </w:r>
      <w:proofErr w:type="spellEnd"/>
      <w:r w:rsidRPr="00B64DBF">
        <w:rPr>
          <w:b/>
          <w:iCs/>
        </w:rPr>
        <w:t xml:space="preserve"> </w:t>
      </w:r>
      <w:proofErr w:type="spellStart"/>
      <w:r w:rsidRPr="00B64DBF">
        <w:rPr>
          <w:b/>
          <w:iCs/>
        </w:rPr>
        <w:t>hommes</w:t>
      </w:r>
      <w:proofErr w:type="spellEnd"/>
      <w:r w:rsidRPr="00B64DBF">
        <w:t xml:space="preserve">. Paris: </w:t>
      </w:r>
      <w:proofErr w:type="spellStart"/>
      <w:r w:rsidRPr="00B64DBF">
        <w:t>Éditions</w:t>
      </w:r>
      <w:proofErr w:type="spellEnd"/>
      <w:r w:rsidRPr="00B64DBF">
        <w:t xml:space="preserve"> de </w:t>
      </w:r>
      <w:proofErr w:type="spellStart"/>
      <w:r w:rsidRPr="00B64DBF">
        <w:t>Minuit</w:t>
      </w:r>
      <w:proofErr w:type="spellEnd"/>
      <w:r w:rsidRPr="00B64DBF">
        <w:t xml:space="preserve">, 1988.  </w:t>
      </w:r>
    </w:p>
    <w:p w14:paraId="7379AF38" w14:textId="77777777" w:rsidR="003D1500" w:rsidRPr="00B64DBF" w:rsidRDefault="003D1500" w:rsidP="003D1500">
      <w:pPr>
        <w:pStyle w:val="Recuodecorpodetexto2"/>
        <w:spacing w:line="240" w:lineRule="auto"/>
        <w:ind w:left="0"/>
        <w:jc w:val="both"/>
        <w:rPr>
          <w:sz w:val="20"/>
          <w:szCs w:val="20"/>
        </w:rPr>
      </w:pPr>
      <w:r w:rsidRPr="00B64DBF">
        <w:rPr>
          <w:sz w:val="20"/>
          <w:szCs w:val="20"/>
        </w:rPr>
        <w:t xml:space="preserve">GUATTARI, Félix; ROLNIK, Suely. </w:t>
      </w:r>
      <w:r w:rsidRPr="00B64DBF">
        <w:rPr>
          <w:iCs/>
          <w:sz w:val="20"/>
          <w:szCs w:val="20"/>
          <w:u w:val="single"/>
        </w:rPr>
        <w:t>Micropolítica</w:t>
      </w:r>
      <w:r w:rsidRPr="00B64DBF">
        <w:rPr>
          <w:sz w:val="20"/>
          <w:szCs w:val="20"/>
        </w:rPr>
        <w:t>: cartografias do desejo. Petrópolis: Vozes, 1986.</w:t>
      </w:r>
    </w:p>
    <w:p w14:paraId="1E43F41A" w14:textId="77777777" w:rsidR="003D1500" w:rsidRPr="00B64DBF" w:rsidRDefault="003D1500" w:rsidP="003D1500">
      <w:pPr>
        <w:widowControl/>
        <w:suppressAutoHyphens w:val="0"/>
        <w:rPr>
          <w:sz w:val="20"/>
          <w:szCs w:val="20"/>
        </w:rPr>
      </w:pPr>
      <w:r w:rsidRPr="00B64DBF">
        <w:rPr>
          <w:sz w:val="20"/>
          <w:szCs w:val="20"/>
        </w:rPr>
        <w:t>JENKINS, Henry. Cultura da convergência. São Paulo: Aleph, 2009.</w:t>
      </w:r>
    </w:p>
    <w:p w14:paraId="2FF84D8E" w14:textId="77777777" w:rsidR="003D1500" w:rsidRPr="00B64DBF" w:rsidRDefault="003D1500" w:rsidP="003D1500">
      <w:pPr>
        <w:widowControl/>
        <w:suppressAutoHyphens w:val="0"/>
        <w:rPr>
          <w:sz w:val="20"/>
          <w:szCs w:val="20"/>
        </w:rPr>
      </w:pPr>
    </w:p>
    <w:p w14:paraId="63C41EB2" w14:textId="77777777" w:rsidR="003D1500" w:rsidRPr="00B64DBF" w:rsidRDefault="003D1500" w:rsidP="003D1500">
      <w:pPr>
        <w:pStyle w:val="Textodenotaderodap"/>
        <w:jc w:val="both"/>
      </w:pPr>
      <w:r w:rsidRPr="00B64DBF">
        <w:t xml:space="preserve">JOLY, Martine, </w:t>
      </w:r>
      <w:r w:rsidRPr="00B64DBF">
        <w:rPr>
          <w:u w:val="single"/>
        </w:rPr>
        <w:t>Introdução à análise da imagem.</w:t>
      </w:r>
      <w:r w:rsidRPr="00B64DBF">
        <w:t xml:space="preserve"> Campinas: Papirus, 2006.</w:t>
      </w:r>
    </w:p>
    <w:p w14:paraId="75DA71E5" w14:textId="77777777" w:rsidR="003D1500" w:rsidRPr="00B64DBF" w:rsidRDefault="003D1500" w:rsidP="003D1500">
      <w:pPr>
        <w:widowControl/>
        <w:suppressAutoHyphens w:val="0"/>
        <w:rPr>
          <w:sz w:val="20"/>
          <w:szCs w:val="20"/>
        </w:rPr>
      </w:pPr>
    </w:p>
    <w:p w14:paraId="58505939" w14:textId="77777777" w:rsidR="003D1500" w:rsidRPr="00B64DBF" w:rsidRDefault="003D1500" w:rsidP="003D1500">
      <w:pPr>
        <w:jc w:val="both"/>
        <w:rPr>
          <w:sz w:val="20"/>
          <w:szCs w:val="20"/>
        </w:rPr>
      </w:pPr>
      <w:r w:rsidRPr="00B64DBF">
        <w:rPr>
          <w:sz w:val="20"/>
          <w:szCs w:val="20"/>
        </w:rPr>
        <w:t xml:space="preserve">LOURO, </w:t>
      </w:r>
      <w:proofErr w:type="spellStart"/>
      <w:r w:rsidRPr="00B64DBF">
        <w:rPr>
          <w:sz w:val="20"/>
          <w:szCs w:val="20"/>
        </w:rPr>
        <w:t>Guacira</w:t>
      </w:r>
      <w:proofErr w:type="spellEnd"/>
      <w:r w:rsidRPr="00B64DBF">
        <w:rPr>
          <w:sz w:val="20"/>
          <w:szCs w:val="20"/>
        </w:rPr>
        <w:t xml:space="preserve"> Lopes. (2003). Currículo, gênero e sexualidade: o “normal”, o “diferente” e o “excêntrico.” In: LOURO, G. L.; NECKEL, J. F.; GOELLNER, S. V. (</w:t>
      </w:r>
      <w:proofErr w:type="spellStart"/>
      <w:r w:rsidRPr="00B64DBF">
        <w:rPr>
          <w:sz w:val="20"/>
          <w:szCs w:val="20"/>
        </w:rPr>
        <w:t>orgs</w:t>
      </w:r>
      <w:proofErr w:type="spellEnd"/>
      <w:r w:rsidRPr="00B64DBF">
        <w:rPr>
          <w:sz w:val="20"/>
          <w:szCs w:val="20"/>
        </w:rPr>
        <w:t xml:space="preserve">). </w:t>
      </w:r>
      <w:r w:rsidRPr="00B64DBF">
        <w:rPr>
          <w:sz w:val="20"/>
          <w:szCs w:val="20"/>
          <w:u w:val="single"/>
        </w:rPr>
        <w:t>Corpo, gênero e sexualidade: um debate contemporâneo na educação</w:t>
      </w:r>
      <w:r w:rsidRPr="00B64DBF">
        <w:rPr>
          <w:sz w:val="20"/>
          <w:szCs w:val="20"/>
        </w:rPr>
        <w:t>. Petrópolis: Vozes.</w:t>
      </w:r>
    </w:p>
    <w:p w14:paraId="1D7BC370" w14:textId="77777777" w:rsidR="003D1500" w:rsidRPr="00B64DBF" w:rsidRDefault="003D1500" w:rsidP="003D1500">
      <w:pPr>
        <w:jc w:val="both"/>
        <w:rPr>
          <w:sz w:val="20"/>
          <w:szCs w:val="20"/>
        </w:rPr>
      </w:pPr>
    </w:p>
    <w:p w14:paraId="30057076" w14:textId="77777777" w:rsidR="003D1500" w:rsidRPr="00B64DBF" w:rsidRDefault="003D1500" w:rsidP="003D1500">
      <w:pPr>
        <w:widowControl/>
        <w:suppressAutoHyphens w:val="0"/>
        <w:rPr>
          <w:sz w:val="20"/>
          <w:szCs w:val="20"/>
        </w:rPr>
      </w:pPr>
      <w:r w:rsidRPr="00B64DBF">
        <w:rPr>
          <w:sz w:val="20"/>
          <w:szCs w:val="22"/>
        </w:rPr>
        <w:t xml:space="preserve">MAHEIRIE, Kátia. Constituição do sujeito, subjetividade e identidade. </w:t>
      </w:r>
      <w:r w:rsidRPr="00B64DBF">
        <w:rPr>
          <w:sz w:val="20"/>
          <w:szCs w:val="22"/>
          <w:u w:val="single"/>
        </w:rPr>
        <w:t>Interações</w:t>
      </w:r>
      <w:r w:rsidRPr="00B64DBF">
        <w:rPr>
          <w:sz w:val="20"/>
          <w:szCs w:val="22"/>
        </w:rPr>
        <w:t xml:space="preserve">, </w:t>
      </w:r>
      <w:proofErr w:type="spellStart"/>
      <w:r w:rsidRPr="00B64DBF">
        <w:rPr>
          <w:sz w:val="20"/>
          <w:szCs w:val="22"/>
        </w:rPr>
        <w:t>vol.VII</w:t>
      </w:r>
      <w:proofErr w:type="spellEnd"/>
      <w:r w:rsidRPr="00B64DBF">
        <w:rPr>
          <w:sz w:val="20"/>
          <w:szCs w:val="22"/>
        </w:rPr>
        <w:t xml:space="preserve">, n.13, p.31-44, </w:t>
      </w:r>
      <w:proofErr w:type="spellStart"/>
      <w:r w:rsidRPr="00B64DBF">
        <w:rPr>
          <w:sz w:val="20"/>
          <w:szCs w:val="22"/>
        </w:rPr>
        <w:t>jan</w:t>
      </w:r>
      <w:proofErr w:type="spellEnd"/>
      <w:r w:rsidRPr="00B64DBF">
        <w:rPr>
          <w:sz w:val="20"/>
          <w:szCs w:val="22"/>
        </w:rPr>
        <w:t>/</w:t>
      </w:r>
      <w:proofErr w:type="spellStart"/>
      <w:r w:rsidRPr="00B64DBF">
        <w:rPr>
          <w:sz w:val="20"/>
          <w:szCs w:val="22"/>
        </w:rPr>
        <w:t>jun</w:t>
      </w:r>
      <w:proofErr w:type="spellEnd"/>
      <w:r w:rsidRPr="00B64DBF">
        <w:rPr>
          <w:sz w:val="20"/>
          <w:szCs w:val="22"/>
        </w:rPr>
        <w:t>, 2002.</w:t>
      </w:r>
    </w:p>
    <w:p w14:paraId="5BB8315D" w14:textId="77777777" w:rsidR="003D1500" w:rsidRPr="00B64DBF" w:rsidRDefault="003D1500" w:rsidP="003D1500">
      <w:pPr>
        <w:jc w:val="both"/>
        <w:rPr>
          <w:sz w:val="20"/>
          <w:szCs w:val="22"/>
        </w:rPr>
      </w:pPr>
    </w:p>
    <w:p w14:paraId="444A961A" w14:textId="77777777" w:rsidR="003D1500" w:rsidRPr="00B64DBF" w:rsidRDefault="003D1500" w:rsidP="003D1500">
      <w:pPr>
        <w:jc w:val="both"/>
        <w:rPr>
          <w:sz w:val="20"/>
          <w:szCs w:val="22"/>
        </w:rPr>
      </w:pPr>
      <w:r w:rsidRPr="00B64DBF">
        <w:rPr>
          <w:sz w:val="20"/>
          <w:szCs w:val="22"/>
        </w:rPr>
        <w:t xml:space="preserve">MAHEIRIE, Kátia; DIOGO, Maria Fernanda. Uma breve análise da constituição do sujeito pela ótica das teorias de Sartre e </w:t>
      </w:r>
      <w:proofErr w:type="spellStart"/>
      <w:r w:rsidRPr="00B64DBF">
        <w:rPr>
          <w:sz w:val="20"/>
          <w:szCs w:val="22"/>
        </w:rPr>
        <w:t>Vigotsky</w:t>
      </w:r>
      <w:proofErr w:type="spellEnd"/>
      <w:r w:rsidRPr="00B64DBF">
        <w:rPr>
          <w:sz w:val="20"/>
          <w:szCs w:val="22"/>
        </w:rPr>
        <w:t xml:space="preserve">. </w:t>
      </w:r>
      <w:proofErr w:type="spellStart"/>
      <w:r w:rsidRPr="00B64DBF">
        <w:rPr>
          <w:sz w:val="20"/>
          <w:szCs w:val="22"/>
          <w:u w:val="single"/>
        </w:rPr>
        <w:t>Aletheia</w:t>
      </w:r>
      <w:proofErr w:type="spellEnd"/>
      <w:r w:rsidRPr="00B64DBF">
        <w:rPr>
          <w:sz w:val="20"/>
          <w:szCs w:val="22"/>
        </w:rPr>
        <w:t xml:space="preserve"> (ULBRA), v. 25, p. 139-151, 2007</w:t>
      </w:r>
    </w:p>
    <w:p w14:paraId="7C6D2AB3" w14:textId="77777777" w:rsidR="003D1500" w:rsidRPr="00B64DBF" w:rsidRDefault="003D1500" w:rsidP="003D1500">
      <w:pPr>
        <w:jc w:val="both"/>
        <w:rPr>
          <w:sz w:val="20"/>
          <w:szCs w:val="22"/>
        </w:rPr>
      </w:pPr>
    </w:p>
    <w:p w14:paraId="030C0B45" w14:textId="77777777" w:rsidR="003D1500" w:rsidRPr="00B64DBF" w:rsidRDefault="003D1500" w:rsidP="003D1500">
      <w:pPr>
        <w:pStyle w:val="Recuodecorpodetexto2"/>
        <w:spacing w:line="240" w:lineRule="auto"/>
        <w:ind w:left="0"/>
        <w:jc w:val="both"/>
        <w:rPr>
          <w:rFonts w:cs="Helvetica"/>
          <w:sz w:val="20"/>
          <w:szCs w:val="20"/>
        </w:rPr>
      </w:pPr>
      <w:r w:rsidRPr="00B64DBF">
        <w:rPr>
          <w:rFonts w:cs="Helvetica"/>
          <w:sz w:val="20"/>
          <w:szCs w:val="20"/>
        </w:rPr>
        <w:t xml:space="preserve">MARASCHIN, </w:t>
      </w:r>
      <w:proofErr w:type="spellStart"/>
      <w:r w:rsidRPr="00B64DBF">
        <w:rPr>
          <w:rFonts w:cs="Helvetica"/>
          <w:sz w:val="20"/>
          <w:szCs w:val="20"/>
        </w:rPr>
        <w:t>Cleci</w:t>
      </w:r>
      <w:proofErr w:type="spellEnd"/>
      <w:r w:rsidRPr="00B64DBF">
        <w:rPr>
          <w:rFonts w:cs="Helvetica"/>
          <w:sz w:val="20"/>
          <w:szCs w:val="20"/>
        </w:rPr>
        <w:t xml:space="preserve">; FREITAS, L.B.L.; CARVALHO, D.C. (org.) </w:t>
      </w:r>
      <w:r w:rsidRPr="00B64DBF">
        <w:rPr>
          <w:rFonts w:cs="Helvetica"/>
          <w:sz w:val="20"/>
          <w:szCs w:val="20"/>
          <w:u w:val="single"/>
        </w:rPr>
        <w:t>Psicologia e Educação</w:t>
      </w:r>
      <w:r w:rsidRPr="00B64DBF">
        <w:rPr>
          <w:rFonts w:cs="Helvetica"/>
          <w:sz w:val="20"/>
          <w:szCs w:val="20"/>
        </w:rPr>
        <w:t>: multiversos sentidos, olhares e experiências. Porto Alegre: Editora da UFRGS, 2003. p 233-242.</w:t>
      </w:r>
    </w:p>
    <w:p w14:paraId="0018FB76" w14:textId="77777777" w:rsidR="003D1500" w:rsidRPr="00B64DBF" w:rsidRDefault="003D1500" w:rsidP="003D1500">
      <w:pPr>
        <w:pStyle w:val="Recuodecorpodetexto2"/>
        <w:spacing w:line="240" w:lineRule="auto"/>
        <w:ind w:left="0"/>
        <w:jc w:val="both"/>
        <w:rPr>
          <w:sz w:val="20"/>
          <w:szCs w:val="20"/>
        </w:rPr>
      </w:pPr>
      <w:r w:rsidRPr="00B64DBF">
        <w:rPr>
          <w:rFonts w:cs="Helvetica"/>
          <w:sz w:val="20"/>
          <w:szCs w:val="20"/>
        </w:rPr>
        <w:t xml:space="preserve">MIGUEL, </w:t>
      </w:r>
      <w:r w:rsidRPr="00B64DBF">
        <w:rPr>
          <w:sz w:val="20"/>
          <w:szCs w:val="20"/>
        </w:rPr>
        <w:t xml:space="preserve">Raquel de Barros Pinto. Adolescência, sexualidade e mídia: uma breve revisão da literatura nacional e internacional. In: </w:t>
      </w:r>
      <w:r w:rsidRPr="00B64DBF">
        <w:rPr>
          <w:sz w:val="20"/>
          <w:szCs w:val="20"/>
          <w:u w:val="single"/>
        </w:rPr>
        <w:t>Psicologia em estudo</w:t>
      </w:r>
      <w:r w:rsidRPr="00B64DBF">
        <w:rPr>
          <w:sz w:val="20"/>
          <w:szCs w:val="20"/>
        </w:rPr>
        <w:t>, v.12, n.2, , 2007, p. 285-293.</w:t>
      </w:r>
    </w:p>
    <w:p w14:paraId="5973837B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MIGUEL, Raquel de Barros Pinto. </w:t>
      </w:r>
      <w:r w:rsidRPr="00B64DBF">
        <w:rPr>
          <w:b/>
        </w:rPr>
        <w:t>De ‘moça prendada’ à ‘menina-</w:t>
      </w:r>
      <w:proofErr w:type="spellStart"/>
      <w:r w:rsidRPr="00B64DBF">
        <w:rPr>
          <w:b/>
        </w:rPr>
        <w:t>super</w:t>
      </w:r>
      <w:proofErr w:type="spellEnd"/>
      <w:r w:rsidRPr="00B64DBF">
        <w:rPr>
          <w:b/>
        </w:rPr>
        <w:t>-poderosa’</w:t>
      </w:r>
      <w:r w:rsidRPr="00B64DBF">
        <w:t xml:space="preserve">: um estudo sobre as concepções de adolescência, sexualidade e gênero na revista </w:t>
      </w:r>
      <w:r w:rsidRPr="00B64DBF">
        <w:rPr>
          <w:u w:val="single"/>
        </w:rPr>
        <w:t>Capricho</w:t>
      </w:r>
      <w:r w:rsidRPr="00B64DBF">
        <w:t xml:space="preserve"> (1952 - 2004). Dissertação de Mestrado. UFSC: Pós-Graduação em Psicologia, 2005.</w:t>
      </w:r>
    </w:p>
    <w:p w14:paraId="3F87FD90" w14:textId="77777777" w:rsidR="003D1500" w:rsidRPr="00B64DBF" w:rsidRDefault="003D1500" w:rsidP="003D1500">
      <w:pPr>
        <w:pStyle w:val="Textodecomentrio"/>
        <w:spacing w:before="120" w:after="120"/>
        <w:jc w:val="both"/>
        <w:rPr>
          <w:sz w:val="20"/>
          <w:szCs w:val="20"/>
          <w:lang w:val="pt-BR"/>
        </w:rPr>
      </w:pPr>
      <w:r w:rsidRPr="00B64DBF">
        <w:rPr>
          <w:sz w:val="20"/>
          <w:szCs w:val="20"/>
          <w:lang w:val="pt-BR"/>
        </w:rPr>
        <w:t xml:space="preserve">RIAL, Carmen. “O jogo sutil da publicidade ou como transformar um símbolo nacional em valor-signo da Coca-Cola”. </w:t>
      </w:r>
      <w:r w:rsidRPr="00B64DBF">
        <w:rPr>
          <w:i/>
          <w:sz w:val="20"/>
          <w:szCs w:val="20"/>
          <w:lang w:val="pt-BR"/>
        </w:rPr>
        <w:t>In</w:t>
      </w:r>
      <w:r w:rsidRPr="00B64DBF">
        <w:rPr>
          <w:sz w:val="20"/>
          <w:szCs w:val="20"/>
          <w:lang w:val="pt-BR"/>
        </w:rPr>
        <w:t>:</w:t>
      </w:r>
      <w:r w:rsidRPr="00B64DBF">
        <w:rPr>
          <w:b/>
          <w:sz w:val="20"/>
          <w:szCs w:val="20"/>
          <w:lang w:val="pt-BR"/>
        </w:rPr>
        <w:t xml:space="preserve"> Revista de Comunicação e Artes</w:t>
      </w:r>
      <w:r w:rsidRPr="00B64DBF">
        <w:rPr>
          <w:sz w:val="20"/>
          <w:szCs w:val="20"/>
          <w:lang w:val="pt-BR"/>
        </w:rPr>
        <w:t>, v.18, 1988 (pp.40-43).</w:t>
      </w:r>
    </w:p>
    <w:p w14:paraId="5F175E31" w14:textId="77777777" w:rsidR="003D1500" w:rsidRPr="00B64DBF" w:rsidRDefault="003D1500" w:rsidP="003D1500">
      <w:pPr>
        <w:pStyle w:val="Textodecomentrio"/>
        <w:spacing w:before="120" w:after="120"/>
        <w:jc w:val="both"/>
        <w:rPr>
          <w:sz w:val="20"/>
          <w:szCs w:val="20"/>
          <w:lang w:val="pt-BR"/>
        </w:rPr>
      </w:pPr>
      <w:r w:rsidRPr="00B64DBF">
        <w:rPr>
          <w:sz w:val="20"/>
          <w:szCs w:val="20"/>
          <w:lang w:val="pt-BR"/>
        </w:rPr>
        <w:t xml:space="preserve">_______. “Publicidade e Etnia no Brasil”. </w:t>
      </w:r>
      <w:r w:rsidRPr="00B64DBF">
        <w:rPr>
          <w:i/>
          <w:sz w:val="20"/>
          <w:szCs w:val="20"/>
          <w:lang w:val="pt-BR"/>
        </w:rPr>
        <w:t>In</w:t>
      </w:r>
      <w:r w:rsidRPr="00B64DBF">
        <w:rPr>
          <w:sz w:val="20"/>
          <w:szCs w:val="20"/>
          <w:lang w:val="pt-BR"/>
        </w:rPr>
        <w:t xml:space="preserve">: </w:t>
      </w:r>
      <w:r w:rsidRPr="00B64DBF">
        <w:rPr>
          <w:b/>
          <w:sz w:val="20"/>
          <w:szCs w:val="20"/>
          <w:lang w:val="pt-BR"/>
        </w:rPr>
        <w:t>Trajetória e Questões Contemporâneas da Publicidade Brasileira</w:t>
      </w:r>
      <w:r w:rsidRPr="00B64DBF">
        <w:rPr>
          <w:sz w:val="20"/>
          <w:szCs w:val="20"/>
          <w:lang w:val="pt-BR"/>
        </w:rPr>
        <w:t xml:space="preserve">. 2 ed. São Paulo: </w:t>
      </w:r>
      <w:proofErr w:type="spellStart"/>
      <w:r w:rsidRPr="00B64DBF">
        <w:rPr>
          <w:sz w:val="20"/>
          <w:szCs w:val="20"/>
          <w:lang w:val="pt-BR"/>
        </w:rPr>
        <w:t>Intercom</w:t>
      </w:r>
      <w:proofErr w:type="spellEnd"/>
      <w:r w:rsidRPr="00B64DBF">
        <w:rPr>
          <w:sz w:val="20"/>
          <w:szCs w:val="20"/>
          <w:lang w:val="pt-BR"/>
        </w:rPr>
        <w:t xml:space="preserve">, 1995 (pp. 129-145). </w:t>
      </w:r>
    </w:p>
    <w:p w14:paraId="1E8578AF" w14:textId="77777777" w:rsidR="003D1500" w:rsidRPr="00B64DBF" w:rsidRDefault="003D1500" w:rsidP="003D1500">
      <w:pPr>
        <w:pStyle w:val="Textodecomentrio"/>
        <w:spacing w:before="120" w:after="120"/>
        <w:jc w:val="both"/>
        <w:rPr>
          <w:sz w:val="20"/>
          <w:szCs w:val="20"/>
          <w:lang w:val="pt-BR"/>
        </w:rPr>
      </w:pPr>
      <w:r w:rsidRPr="00B64DBF">
        <w:rPr>
          <w:sz w:val="20"/>
          <w:szCs w:val="20"/>
          <w:lang w:val="pt-BR"/>
        </w:rPr>
        <w:t xml:space="preserve">_______. “Japonês está para TV assim como mulato para cerveja: imagens da publicidade no Brasil”. </w:t>
      </w:r>
      <w:r w:rsidRPr="00B64DBF">
        <w:rPr>
          <w:i/>
          <w:sz w:val="20"/>
          <w:szCs w:val="20"/>
          <w:lang w:val="pt-BR"/>
        </w:rPr>
        <w:t>In</w:t>
      </w:r>
      <w:r w:rsidRPr="00B64DBF">
        <w:rPr>
          <w:sz w:val="20"/>
          <w:szCs w:val="20"/>
          <w:lang w:val="pt-BR"/>
        </w:rPr>
        <w:t xml:space="preserve">: </w:t>
      </w:r>
      <w:r w:rsidRPr="00B64DBF">
        <w:rPr>
          <w:b/>
          <w:sz w:val="20"/>
          <w:szCs w:val="20"/>
          <w:lang w:val="pt-BR"/>
        </w:rPr>
        <w:t>Imagem em Foco</w:t>
      </w:r>
      <w:r w:rsidRPr="00B64DBF">
        <w:rPr>
          <w:sz w:val="20"/>
          <w:szCs w:val="20"/>
          <w:lang w:val="pt-BR"/>
        </w:rPr>
        <w:t>: novas perspectivas em antropologia visual. 1 ed. Porto Alegre/Rio de Janeiro: Editora UFRGS/UFRJ, 1999, v. 1 (pp. 231-255).</w:t>
      </w:r>
    </w:p>
    <w:p w14:paraId="0173A739" w14:textId="77777777" w:rsidR="003D1500" w:rsidRPr="00B64DBF" w:rsidRDefault="003D1500" w:rsidP="003D1500">
      <w:pPr>
        <w:jc w:val="both"/>
        <w:rPr>
          <w:sz w:val="20"/>
          <w:szCs w:val="22"/>
        </w:rPr>
      </w:pPr>
      <w:r w:rsidRPr="00B64DBF">
        <w:rPr>
          <w:sz w:val="20"/>
          <w:szCs w:val="22"/>
        </w:rPr>
        <w:t xml:space="preserve">SCOTT, Joan. Gênero: uma categoria de análise histórica. </w:t>
      </w:r>
      <w:r w:rsidRPr="00B64DBF">
        <w:rPr>
          <w:sz w:val="20"/>
          <w:szCs w:val="22"/>
          <w:u w:val="single"/>
        </w:rPr>
        <w:t>Educação e Realidade</w:t>
      </w:r>
      <w:r w:rsidRPr="00B64DBF">
        <w:rPr>
          <w:sz w:val="20"/>
          <w:szCs w:val="22"/>
        </w:rPr>
        <w:t xml:space="preserve">, Porto Alegre, 16(2): 5-22, </w:t>
      </w:r>
      <w:proofErr w:type="spellStart"/>
      <w:r w:rsidRPr="00B64DBF">
        <w:rPr>
          <w:sz w:val="20"/>
          <w:szCs w:val="22"/>
        </w:rPr>
        <w:t>jul</w:t>
      </w:r>
      <w:proofErr w:type="spellEnd"/>
      <w:r w:rsidRPr="00B64DBF">
        <w:rPr>
          <w:sz w:val="20"/>
          <w:szCs w:val="22"/>
        </w:rPr>
        <w:t>/dez., 1990.</w:t>
      </w:r>
      <w:bookmarkStart w:id="1" w:name="topo"/>
      <w:bookmarkEnd w:id="1"/>
    </w:p>
    <w:p w14:paraId="4CE2DA6C" w14:textId="77777777" w:rsidR="003D1500" w:rsidRPr="00B64DBF" w:rsidRDefault="003D1500" w:rsidP="003D1500">
      <w:pPr>
        <w:pStyle w:val="Textodenotaderodap"/>
        <w:spacing w:before="120" w:after="120"/>
        <w:jc w:val="both"/>
      </w:pPr>
      <w:r w:rsidRPr="00B64DBF">
        <w:t xml:space="preserve">SILVA, Tomaz Tadeu da. </w:t>
      </w:r>
      <w:r w:rsidRPr="00B64DBF">
        <w:rPr>
          <w:b/>
        </w:rPr>
        <w:t>Documentos de identidade</w:t>
      </w:r>
      <w:r w:rsidRPr="00B64DBF">
        <w:t xml:space="preserve"> – uma introdução às teorias do currículo. Belo Horizonte: Autêntica, 2002.</w:t>
      </w:r>
    </w:p>
    <w:p w14:paraId="35E23B3A" w14:textId="77777777" w:rsidR="003D1500" w:rsidRPr="00B64DBF" w:rsidRDefault="003D1500" w:rsidP="003D1500">
      <w:pPr>
        <w:jc w:val="both"/>
        <w:rPr>
          <w:sz w:val="20"/>
          <w:szCs w:val="20"/>
        </w:rPr>
      </w:pPr>
      <w:r w:rsidRPr="00B64DBF">
        <w:rPr>
          <w:sz w:val="20"/>
          <w:szCs w:val="20"/>
        </w:rPr>
        <w:t>ZANELLA, A. V. (2003) Sujeito e alteridade: reflexões a partir da psicologia histórico-cultural. Artigo encaminhado para publicação.</w:t>
      </w:r>
    </w:p>
    <w:p w14:paraId="4306E4C8" w14:textId="77777777" w:rsidR="003D1500" w:rsidRPr="00B64DBF" w:rsidRDefault="003D1500" w:rsidP="003D1500">
      <w:pPr>
        <w:rPr>
          <w:sz w:val="20"/>
          <w:szCs w:val="20"/>
        </w:rPr>
      </w:pPr>
    </w:p>
    <w:p w14:paraId="7A8395C8" w14:textId="77777777" w:rsidR="003D1500" w:rsidRPr="00B64DBF" w:rsidRDefault="003D1500" w:rsidP="003D1500">
      <w:pPr>
        <w:jc w:val="both"/>
        <w:rPr>
          <w:rFonts w:cs="Times"/>
          <w:sz w:val="20"/>
          <w:szCs w:val="22"/>
        </w:rPr>
      </w:pPr>
      <w:r w:rsidRPr="00B64DBF">
        <w:rPr>
          <w:bCs/>
          <w:sz w:val="20"/>
          <w:szCs w:val="22"/>
        </w:rPr>
        <w:t xml:space="preserve">ZANELLA, Andréa Vieira. Atividade, significação e constituição do sujeito: considerações à luz da Psicologia Histórico-Cultural. </w:t>
      </w:r>
      <w:r w:rsidRPr="00B64DBF">
        <w:rPr>
          <w:bCs/>
          <w:sz w:val="20"/>
          <w:szCs w:val="22"/>
          <w:u w:val="single"/>
        </w:rPr>
        <w:t>Psicologia em Estudo</w:t>
      </w:r>
      <w:r w:rsidRPr="00B64DBF">
        <w:rPr>
          <w:bCs/>
          <w:sz w:val="20"/>
          <w:szCs w:val="22"/>
        </w:rPr>
        <w:t xml:space="preserve">, vol.9, n.1, </w:t>
      </w:r>
      <w:proofErr w:type="spellStart"/>
      <w:r w:rsidRPr="00B64DBF">
        <w:rPr>
          <w:bCs/>
          <w:sz w:val="20"/>
          <w:szCs w:val="22"/>
        </w:rPr>
        <w:t>jan</w:t>
      </w:r>
      <w:proofErr w:type="spellEnd"/>
      <w:r w:rsidRPr="00B64DBF">
        <w:rPr>
          <w:bCs/>
          <w:sz w:val="20"/>
          <w:szCs w:val="22"/>
        </w:rPr>
        <w:t>/abr. 2004.</w:t>
      </w:r>
    </w:p>
    <w:p w14:paraId="251624A6" w14:textId="77777777" w:rsidR="003D1500" w:rsidRPr="00B64DBF" w:rsidRDefault="003D1500" w:rsidP="003D1500">
      <w:pPr>
        <w:rPr>
          <w:sz w:val="20"/>
          <w:szCs w:val="20"/>
        </w:rPr>
      </w:pPr>
    </w:p>
    <w:p w14:paraId="5D88CC0B" w14:textId="77777777" w:rsidR="003D1500" w:rsidRPr="00B64DBF" w:rsidRDefault="003D1500" w:rsidP="003D1500">
      <w:pPr>
        <w:widowControl/>
        <w:suppressAutoHyphens w:val="0"/>
        <w:rPr>
          <w:b/>
        </w:rPr>
      </w:pPr>
    </w:p>
    <w:p w14:paraId="6408B6BC" w14:textId="77777777" w:rsidR="003D1500" w:rsidRPr="00B64DBF" w:rsidRDefault="003D1500" w:rsidP="003D1500"/>
    <w:p w14:paraId="3D5723FD" w14:textId="77777777" w:rsidR="003D1500" w:rsidRPr="00B64DBF" w:rsidRDefault="003D1500" w:rsidP="003D1500"/>
    <w:p w14:paraId="530C64A5" w14:textId="77777777" w:rsidR="003D1500" w:rsidRPr="00B64DBF" w:rsidRDefault="003D1500" w:rsidP="003D1500"/>
    <w:p w14:paraId="1D7DEF93" w14:textId="77777777" w:rsidR="003D1500" w:rsidRPr="00B64DBF" w:rsidRDefault="003D1500" w:rsidP="003D1500"/>
    <w:p w14:paraId="035CA7E2" w14:textId="77777777" w:rsidR="003D1500" w:rsidRDefault="003D1500" w:rsidP="003D1500"/>
    <w:p w14:paraId="14A13589" w14:textId="77777777" w:rsidR="003D1500" w:rsidRDefault="003D1500" w:rsidP="003D1500"/>
    <w:p w14:paraId="078F9799" w14:textId="77777777" w:rsidR="00792BEF" w:rsidRDefault="00792BEF"/>
    <w:sectPr w:rsidR="00792BEF" w:rsidSect="00792B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0"/>
    <w:rsid w:val="00233208"/>
    <w:rsid w:val="003D1500"/>
    <w:rsid w:val="007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E65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00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3D1500"/>
    <w:pPr>
      <w:suppressLineNumbers/>
    </w:pPr>
  </w:style>
  <w:style w:type="paragraph" w:customStyle="1" w:styleId="Normal1">
    <w:name w:val="Normal1"/>
    <w:rsid w:val="003D1500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styleId="Hiperlink">
    <w:name w:val="Hyperlink"/>
    <w:rsid w:val="003D1500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D15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D1500"/>
    <w:pPr>
      <w:widowControl/>
      <w:suppressAutoHyphens w:val="0"/>
    </w:pPr>
    <w:rPr>
      <w:rFonts w:eastAsia="Times New Roman"/>
      <w:kern w:val="0"/>
      <w:sz w:val="20"/>
      <w:szCs w:val="20"/>
      <w:lang w:eastAsia="pt-BR"/>
    </w:rPr>
  </w:style>
  <w:style w:type="character" w:customStyle="1" w:styleId="NotedebasdepageCar1">
    <w:name w:val="Note de bas de page Car1"/>
    <w:basedOn w:val="Fontepargpadro"/>
    <w:uiPriority w:val="99"/>
    <w:semiHidden/>
    <w:rsid w:val="003D1500"/>
    <w:rPr>
      <w:rFonts w:ascii="Times New Roman" w:eastAsia="Lucida Sans Unicode" w:hAnsi="Times New Roman" w:cs="Times New Roman"/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D1500"/>
    <w:rPr>
      <w:rFonts w:ascii="Times New Roman" w:hAnsi="Times New Roman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3D1500"/>
    <w:pPr>
      <w:widowControl/>
      <w:suppressAutoHyphens w:val="0"/>
    </w:pPr>
    <w:rPr>
      <w:rFonts w:eastAsiaTheme="minorEastAsia" w:cstheme="minorBidi"/>
      <w:kern w:val="0"/>
      <w:lang w:val="x-none" w:eastAsia="pt-BR"/>
    </w:rPr>
  </w:style>
  <w:style w:type="character" w:customStyle="1" w:styleId="CommentaireCar1">
    <w:name w:val="Commentaire Car1"/>
    <w:basedOn w:val="Fontepargpadro"/>
    <w:uiPriority w:val="99"/>
    <w:semiHidden/>
    <w:rsid w:val="003D1500"/>
    <w:rPr>
      <w:rFonts w:ascii="Times New Roman" w:eastAsia="Lucida Sans Unicode" w:hAnsi="Times New Roman" w:cs="Times New Roman"/>
      <w:kern w:val="1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3D1500"/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3D1500"/>
    <w:pPr>
      <w:widowControl/>
      <w:suppressAutoHyphens w:val="0"/>
      <w:spacing w:after="120" w:line="480" w:lineRule="auto"/>
      <w:ind w:left="283"/>
    </w:pPr>
    <w:rPr>
      <w:rFonts w:eastAsia="Times New Roman" w:cstheme="minorBidi"/>
      <w:kern w:val="0"/>
      <w:lang w:eastAsia="pt-BR"/>
    </w:rPr>
  </w:style>
  <w:style w:type="character" w:customStyle="1" w:styleId="Retraitcorpsdetexte2Car1">
    <w:name w:val="Retrait corps de texte 2 Car1"/>
    <w:basedOn w:val="Fontepargpadro"/>
    <w:uiPriority w:val="99"/>
    <w:semiHidden/>
    <w:rsid w:val="003D1500"/>
    <w:rPr>
      <w:rFonts w:ascii="Times New Roman" w:eastAsia="Lucida Sans Unicode" w:hAnsi="Times New Roman" w:cs="Times New Roman"/>
      <w:kern w:val="1"/>
      <w:lang w:eastAsia="zh-CN"/>
    </w:rPr>
  </w:style>
  <w:style w:type="paragraph" w:customStyle="1" w:styleId="BodyTextIndent2">
    <w:name w:val="Body Text Indent2"/>
    <w:basedOn w:val="Normal"/>
    <w:rsid w:val="003D1500"/>
    <w:pPr>
      <w:widowControl/>
      <w:suppressAutoHyphens w:val="0"/>
      <w:spacing w:after="120"/>
      <w:ind w:left="283"/>
    </w:pPr>
    <w:rPr>
      <w:rFonts w:eastAsia="Cambria"/>
      <w:kern w:val="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50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500"/>
    <w:rPr>
      <w:rFonts w:ascii="Lucida Grande" w:eastAsia="Lucida Sans Unico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4838</Characters>
  <Application>Microsoft Macintosh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barros</dc:creator>
  <cp:keywords/>
  <dc:description/>
  <cp:lastModifiedBy>Usuário do Microsoft Office</cp:lastModifiedBy>
  <cp:revision>2</cp:revision>
  <dcterms:created xsi:type="dcterms:W3CDTF">2016-08-04T11:19:00Z</dcterms:created>
  <dcterms:modified xsi:type="dcterms:W3CDTF">2016-08-04T11:19:00Z</dcterms:modified>
</cp:coreProperties>
</file>